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5B96" w14:textId="3B735653" w:rsidR="00D86738" w:rsidRDefault="00E7767D" w:rsidP="00E7767D">
      <w:pPr>
        <w:jc w:val="center"/>
      </w:pPr>
      <w:r>
        <w:rPr>
          <w:noProof/>
          <w:lang w:val="en-US"/>
        </w:rPr>
        <w:drawing>
          <wp:inline distT="0" distB="0" distL="0" distR="0" wp14:anchorId="026B7193" wp14:editId="5A36658A">
            <wp:extent cx="986994" cy="872836"/>
            <wp:effectExtent l="0" t="0" r="3810" b="3810"/>
            <wp:docPr id="1" name="Picture 1" descr="louiseoates: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eoates:Desktop:Picture 2.png"/>
                    <pic:cNvPicPr>
                      <a:picLocks noChangeAspect="1" noChangeArrowheads="1"/>
                    </pic:cNvPicPr>
                  </pic:nvPicPr>
                  <pic:blipFill>
                    <a:blip r:embed="rId5"/>
                    <a:srcRect/>
                    <a:stretch>
                      <a:fillRect/>
                    </a:stretch>
                  </pic:blipFill>
                  <pic:spPr bwMode="auto">
                    <a:xfrm>
                      <a:off x="0" y="0"/>
                      <a:ext cx="1014670" cy="897311"/>
                    </a:xfrm>
                    <a:prstGeom prst="rect">
                      <a:avLst/>
                    </a:prstGeom>
                    <a:noFill/>
                    <a:ln w="9525">
                      <a:noFill/>
                      <a:miter lim="800000"/>
                      <a:headEnd/>
                      <a:tailEnd/>
                    </a:ln>
                  </pic:spPr>
                </pic:pic>
              </a:graphicData>
            </a:graphic>
          </wp:inline>
        </w:drawing>
      </w:r>
    </w:p>
    <w:p w14:paraId="52C38A2A" w14:textId="143C6972" w:rsidR="00E7767D" w:rsidRDefault="00E7767D"/>
    <w:p w14:paraId="3478F771" w14:textId="45140489" w:rsidR="00E7767D" w:rsidRDefault="00E7767D" w:rsidP="00E7767D">
      <w:pPr>
        <w:jc w:val="center"/>
        <w:rPr>
          <w:rFonts w:ascii="Avenir Book" w:hAnsi="Avenir Book"/>
          <w:b/>
          <w:sz w:val="28"/>
          <w:szCs w:val="28"/>
        </w:rPr>
      </w:pPr>
      <w:r w:rsidRPr="00E7767D">
        <w:rPr>
          <w:rFonts w:ascii="Avenir Book" w:hAnsi="Avenir Book"/>
          <w:b/>
          <w:sz w:val="28"/>
          <w:szCs w:val="28"/>
        </w:rPr>
        <w:t>Relationships and Sex Education (RSE) Policy</w:t>
      </w:r>
    </w:p>
    <w:p w14:paraId="2BFEE3EC" w14:textId="77777777" w:rsidR="00E7767D" w:rsidRPr="00E7767D" w:rsidRDefault="00E7767D" w:rsidP="00E7767D">
      <w:pPr>
        <w:jc w:val="center"/>
        <w:rPr>
          <w:rFonts w:ascii="Avenir Book" w:hAnsi="Avenir Book"/>
          <w:b/>
          <w:sz w:val="28"/>
          <w:szCs w:val="28"/>
        </w:rPr>
      </w:pPr>
    </w:p>
    <w:p w14:paraId="1FB9749B" w14:textId="77777777" w:rsidR="00E7767D" w:rsidRPr="00E7767D" w:rsidRDefault="00E7767D" w:rsidP="00E7767D">
      <w:pPr>
        <w:rPr>
          <w:rFonts w:ascii="Avenir Book" w:hAnsi="Avenir Book"/>
          <w:sz w:val="22"/>
          <w:szCs w:val="22"/>
        </w:rPr>
      </w:pPr>
      <w:r w:rsidRPr="00E7767D">
        <w:rPr>
          <w:rFonts w:ascii="Avenir Book" w:hAnsi="Avenir Book"/>
          <w:sz w:val="22"/>
          <w:szCs w:val="22"/>
        </w:rPr>
        <w:t xml:space="preserve">This policy applies to staff, volunteers, Governors, and any visitors to the school who may be teaching any aspect of relationships or sex education. </w:t>
      </w:r>
    </w:p>
    <w:p w14:paraId="28BB2DE2" w14:textId="77777777" w:rsidR="00E7767D" w:rsidRPr="00E7767D" w:rsidRDefault="00E7767D" w:rsidP="00E7767D">
      <w:pPr>
        <w:rPr>
          <w:rFonts w:ascii="Avenir Book" w:hAnsi="Avenir Book"/>
          <w:sz w:val="22"/>
          <w:szCs w:val="22"/>
        </w:rPr>
      </w:pPr>
    </w:p>
    <w:p w14:paraId="2FDC0D32" w14:textId="357DB9F7" w:rsidR="00E7767D" w:rsidRPr="00E7767D" w:rsidRDefault="00E7767D" w:rsidP="00E7767D">
      <w:pPr>
        <w:rPr>
          <w:rFonts w:ascii="Avenir Book" w:hAnsi="Avenir Book"/>
          <w:b/>
          <w:sz w:val="22"/>
          <w:szCs w:val="22"/>
        </w:rPr>
      </w:pPr>
      <w:r w:rsidRPr="00E7767D">
        <w:rPr>
          <w:rFonts w:ascii="Avenir Book" w:hAnsi="Avenir Book"/>
          <w:sz w:val="22"/>
          <w:szCs w:val="22"/>
        </w:rPr>
        <w:t xml:space="preserve">To be read and used in conjunction with </w:t>
      </w:r>
      <w:r w:rsidRPr="00E7767D">
        <w:rPr>
          <w:rFonts w:ascii="Avenir Book" w:hAnsi="Avenir Book"/>
          <w:bCs/>
          <w:sz w:val="22"/>
          <w:szCs w:val="22"/>
        </w:rPr>
        <w:t>behaviour, antibullying, safeguarding</w:t>
      </w:r>
      <w:r>
        <w:rPr>
          <w:rFonts w:ascii="Avenir Book" w:hAnsi="Avenir Book"/>
          <w:bCs/>
          <w:sz w:val="22"/>
          <w:szCs w:val="22"/>
        </w:rPr>
        <w:t xml:space="preserve"> and equal opportunities</w:t>
      </w:r>
      <w:r w:rsidRPr="00E7767D">
        <w:rPr>
          <w:rFonts w:ascii="Avenir Book" w:hAnsi="Avenir Book"/>
          <w:bCs/>
          <w:sz w:val="22"/>
          <w:szCs w:val="22"/>
        </w:rPr>
        <w:t xml:space="preserve"> policies.</w:t>
      </w:r>
      <w:r w:rsidRPr="00E7767D">
        <w:rPr>
          <w:rFonts w:ascii="Avenir Book" w:hAnsi="Avenir Book"/>
          <w:b/>
          <w:sz w:val="22"/>
          <w:szCs w:val="22"/>
        </w:rPr>
        <w:t xml:space="preserve"> </w:t>
      </w:r>
    </w:p>
    <w:p w14:paraId="27F305B1" w14:textId="77777777" w:rsidR="00E7767D" w:rsidRPr="00E7767D" w:rsidRDefault="00E7767D" w:rsidP="00E7767D">
      <w:pPr>
        <w:tabs>
          <w:tab w:val="left" w:pos="926"/>
        </w:tabs>
        <w:rPr>
          <w:rFonts w:ascii="Avenir Book" w:hAnsi="Avenir Book"/>
          <w:sz w:val="22"/>
          <w:szCs w:val="22"/>
        </w:rPr>
      </w:pPr>
    </w:p>
    <w:p w14:paraId="312E1891"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Links with PSHE</w:t>
      </w:r>
    </w:p>
    <w:p w14:paraId="50712E2B"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All aspects of education of pupils’ personal, social and health education (PSHE) will be taught using a combination of the following: </w:t>
      </w:r>
    </w:p>
    <w:p w14:paraId="21050A01"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Jigsaw PSHE Programme</w:t>
      </w:r>
    </w:p>
    <w:p w14:paraId="595D8ECB"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National Curriculum Science</w:t>
      </w:r>
    </w:p>
    <w:p w14:paraId="753BF80E"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ICT Pathways e-safety</w:t>
      </w:r>
    </w:p>
    <w:p w14:paraId="18A82A06"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Relationships and Sex Education</w:t>
      </w:r>
    </w:p>
    <w:p w14:paraId="0660E241" w14:textId="1F147915" w:rsidR="00E7767D" w:rsidRDefault="00E7767D" w:rsidP="00E7767D">
      <w:pPr>
        <w:tabs>
          <w:tab w:val="left" w:pos="926"/>
        </w:tabs>
        <w:rPr>
          <w:rFonts w:ascii="Avenir Book" w:hAnsi="Avenir Book"/>
          <w:sz w:val="22"/>
          <w:szCs w:val="22"/>
        </w:rPr>
      </w:pPr>
      <w:r w:rsidRPr="00E7767D">
        <w:rPr>
          <w:rFonts w:ascii="Avenir Book" w:hAnsi="Avenir Book"/>
          <w:sz w:val="22"/>
          <w:szCs w:val="22"/>
        </w:rPr>
        <w:t>IOM RE Syllabus</w:t>
      </w:r>
    </w:p>
    <w:p w14:paraId="6F75DCF0" w14:textId="19F3764E" w:rsidR="008456AB" w:rsidRPr="008456AB" w:rsidRDefault="008456AB" w:rsidP="00E7767D">
      <w:pPr>
        <w:tabs>
          <w:tab w:val="left" w:pos="926"/>
        </w:tabs>
        <w:rPr>
          <w:rFonts w:ascii="Avenir Book" w:hAnsi="Avenir Book"/>
          <w:i/>
          <w:iCs/>
          <w:sz w:val="22"/>
          <w:szCs w:val="22"/>
        </w:rPr>
      </w:pPr>
      <w:r>
        <w:rPr>
          <w:rFonts w:ascii="Avenir Book" w:hAnsi="Avenir Book"/>
          <w:i/>
          <w:iCs/>
          <w:sz w:val="22"/>
          <w:szCs w:val="22"/>
        </w:rPr>
        <w:t>(Sept 2022 – New IOM guidance and curriculum support is now available on TEAMS)</w:t>
      </w:r>
    </w:p>
    <w:p w14:paraId="4DD48252" w14:textId="77777777" w:rsidR="00E7767D" w:rsidRPr="00E7767D" w:rsidRDefault="00E7767D" w:rsidP="00E7767D">
      <w:pPr>
        <w:tabs>
          <w:tab w:val="left" w:pos="926"/>
        </w:tabs>
        <w:rPr>
          <w:rFonts w:ascii="Avenir Book" w:hAnsi="Avenir Book"/>
          <w:sz w:val="22"/>
          <w:szCs w:val="22"/>
        </w:rPr>
      </w:pPr>
    </w:p>
    <w:p w14:paraId="6C987228"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Aim</w:t>
      </w:r>
    </w:p>
    <w:p w14:paraId="2F6057BA" w14:textId="77777777" w:rsidR="00E7767D" w:rsidRPr="00E7767D" w:rsidRDefault="00E7767D" w:rsidP="00E7767D">
      <w:pPr>
        <w:rPr>
          <w:rFonts w:ascii="Avenir Book" w:hAnsi="Avenir Book"/>
          <w:sz w:val="22"/>
          <w:szCs w:val="22"/>
        </w:rPr>
      </w:pPr>
      <w:r w:rsidRPr="00E7767D">
        <w:rPr>
          <w:rFonts w:ascii="Avenir Book" w:hAnsi="Avenir Book"/>
          <w:sz w:val="22"/>
          <w:szCs w:val="22"/>
        </w:rPr>
        <w:t xml:space="preserve">The purpose of this policy is to clarify the content of the RSE curriculum and delivery at </w:t>
      </w: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 </w:t>
      </w:r>
    </w:p>
    <w:p w14:paraId="1E124354" w14:textId="77777777" w:rsidR="00E7767D" w:rsidRPr="00E7767D" w:rsidRDefault="00E7767D" w:rsidP="00E7767D">
      <w:pPr>
        <w:rPr>
          <w:rFonts w:ascii="Avenir Book" w:hAnsi="Avenir Book"/>
          <w:sz w:val="22"/>
          <w:szCs w:val="22"/>
        </w:rPr>
      </w:pPr>
      <w:r w:rsidRPr="00E7767D">
        <w:rPr>
          <w:rFonts w:ascii="Avenir Book" w:hAnsi="Avenir Book"/>
          <w:sz w:val="22"/>
          <w:szCs w:val="22"/>
        </w:rPr>
        <w:t xml:space="preserve">It complies with the Department for Education, Sport and Culture legal and policy requirements. </w:t>
      </w:r>
    </w:p>
    <w:p w14:paraId="3DADAF4E" w14:textId="34DABBB7" w:rsidR="00E7767D" w:rsidRPr="00E7767D" w:rsidRDefault="00E7767D" w:rsidP="00E7767D">
      <w:pPr>
        <w:rPr>
          <w:rFonts w:ascii="Avenir Book" w:hAnsi="Avenir Book"/>
          <w:sz w:val="22"/>
          <w:szCs w:val="22"/>
        </w:rPr>
      </w:pPr>
      <w:r w:rsidRPr="00E7767D">
        <w:rPr>
          <w:rFonts w:ascii="Avenir Book" w:hAnsi="Avenir Book"/>
          <w:sz w:val="22"/>
          <w:szCs w:val="22"/>
        </w:rPr>
        <w:t xml:space="preserve">A copy is available in school and on </w:t>
      </w:r>
      <w:r w:rsidR="00C05EF4">
        <w:rPr>
          <w:rFonts w:ascii="Avenir Book" w:hAnsi="Avenir Book"/>
          <w:sz w:val="22"/>
          <w:szCs w:val="22"/>
        </w:rPr>
        <w:t>TEAMS</w:t>
      </w:r>
      <w:r w:rsidRPr="00E7767D">
        <w:rPr>
          <w:rFonts w:ascii="Avenir Book" w:hAnsi="Avenir Book"/>
          <w:sz w:val="22"/>
          <w:szCs w:val="22"/>
        </w:rPr>
        <w:t xml:space="preserve"> for staff. Parents are welcome to view the policy. All Governors have access to this policy. </w:t>
      </w:r>
    </w:p>
    <w:p w14:paraId="4B2B093E" w14:textId="77777777" w:rsidR="00E7767D" w:rsidRPr="00E7767D" w:rsidRDefault="00E7767D" w:rsidP="00E7767D">
      <w:pPr>
        <w:rPr>
          <w:rFonts w:ascii="Avenir Book" w:hAnsi="Avenir Book"/>
          <w:sz w:val="22"/>
          <w:szCs w:val="22"/>
        </w:rPr>
      </w:pPr>
    </w:p>
    <w:p w14:paraId="4D0E7B6B" w14:textId="3856DF5F" w:rsidR="00E7767D" w:rsidRPr="00E7767D" w:rsidRDefault="00E7767D" w:rsidP="00E7767D">
      <w:pPr>
        <w:rPr>
          <w:rFonts w:ascii="Avenir Book" w:hAnsi="Avenir Book"/>
          <w:sz w:val="22"/>
          <w:szCs w:val="22"/>
        </w:rPr>
      </w:pPr>
      <w:r w:rsidRPr="00E7767D">
        <w:rPr>
          <w:rFonts w:ascii="Avenir Book" w:hAnsi="Avenir Book"/>
          <w:sz w:val="22"/>
          <w:szCs w:val="22"/>
        </w:rPr>
        <w:t xml:space="preserve">This policy has been written in consultation with parents and </w:t>
      </w:r>
      <w:r>
        <w:rPr>
          <w:rFonts w:ascii="Avenir Book" w:hAnsi="Avenir Book"/>
          <w:sz w:val="22"/>
          <w:szCs w:val="22"/>
        </w:rPr>
        <w:t>G</w:t>
      </w:r>
      <w:r w:rsidRPr="00E7767D">
        <w:rPr>
          <w:rFonts w:ascii="Avenir Book" w:hAnsi="Avenir Book"/>
          <w:sz w:val="22"/>
          <w:szCs w:val="22"/>
        </w:rPr>
        <w:t xml:space="preserve">overnors of </w:t>
      </w: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 </w:t>
      </w:r>
    </w:p>
    <w:p w14:paraId="3FA1A74A" w14:textId="77777777" w:rsidR="00E7767D" w:rsidRPr="00E7767D" w:rsidRDefault="00E7767D" w:rsidP="00E7767D">
      <w:pPr>
        <w:rPr>
          <w:rFonts w:ascii="Avenir Book" w:hAnsi="Avenir Book"/>
          <w:sz w:val="22"/>
          <w:szCs w:val="22"/>
        </w:rPr>
      </w:pPr>
    </w:p>
    <w:p w14:paraId="379B9F8B"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Relationships Education</w:t>
      </w:r>
    </w:p>
    <w:p w14:paraId="68447348" w14:textId="77777777" w:rsidR="00E7767D" w:rsidRPr="00E7767D" w:rsidRDefault="00E7767D" w:rsidP="00E7767D">
      <w:pPr>
        <w:rPr>
          <w:rFonts w:ascii="Avenir Book" w:hAnsi="Avenir Book"/>
          <w:sz w:val="22"/>
          <w:szCs w:val="22"/>
        </w:rPr>
      </w:pPr>
      <w:r w:rsidRPr="00E7767D">
        <w:rPr>
          <w:rFonts w:ascii="Avenir Book" w:hAnsi="Avenir Book"/>
          <w:sz w:val="22"/>
          <w:szCs w:val="22"/>
        </w:rPr>
        <w:t xml:space="preserve">Relationships Education teaches about families and people who care for pupils, caring friendships, respectful relationships, online relationships and being safe. It teaches pupils how to recognise and build healthy relationships, how relationships can affect health &amp; wellbeing (including mental health) and about how to build healthy online relationships. </w:t>
      </w:r>
    </w:p>
    <w:p w14:paraId="2B8EC88E" w14:textId="77777777" w:rsidR="00E7767D" w:rsidRPr="00E7767D" w:rsidRDefault="00E7767D" w:rsidP="00E7767D">
      <w:pPr>
        <w:rPr>
          <w:rFonts w:ascii="Avenir Book" w:hAnsi="Avenir Book"/>
          <w:b/>
          <w:sz w:val="22"/>
          <w:szCs w:val="22"/>
        </w:rPr>
      </w:pPr>
    </w:p>
    <w:p w14:paraId="1FB0C78E"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Sex Education</w:t>
      </w:r>
    </w:p>
    <w:p w14:paraId="5BE44F80" w14:textId="77777777" w:rsidR="00E7767D" w:rsidRPr="00E7767D" w:rsidRDefault="00E7767D" w:rsidP="00E7767D">
      <w:pPr>
        <w:rPr>
          <w:rFonts w:ascii="Avenir Book" w:hAnsi="Avenir Book"/>
          <w:sz w:val="22"/>
          <w:szCs w:val="22"/>
        </w:rPr>
      </w:pPr>
      <w:r w:rsidRPr="00E7767D">
        <w:rPr>
          <w:rFonts w:ascii="Avenir Book" w:hAnsi="Avenir Book"/>
          <w:sz w:val="22"/>
          <w:szCs w:val="22"/>
        </w:rPr>
        <w:t>Sex Education comprises statutory education in the Science National Curriculum:</w:t>
      </w:r>
    </w:p>
    <w:p w14:paraId="60CAD530" w14:textId="77777777" w:rsidR="00E7767D" w:rsidRPr="00E7767D" w:rsidRDefault="00E7767D" w:rsidP="00E7767D">
      <w:pPr>
        <w:widowControl w:val="0"/>
        <w:tabs>
          <w:tab w:val="left" w:pos="220"/>
          <w:tab w:val="left" w:pos="720"/>
        </w:tabs>
        <w:autoSpaceDE w:val="0"/>
        <w:autoSpaceDN w:val="0"/>
        <w:adjustRightInd w:val="0"/>
        <w:rPr>
          <w:rFonts w:ascii="Avenir Book" w:hAnsi="Avenir Book" w:cs="Times New Roman"/>
          <w:i/>
          <w:color w:val="000000"/>
          <w:sz w:val="22"/>
          <w:szCs w:val="22"/>
        </w:rPr>
      </w:pPr>
      <w:r w:rsidRPr="00E7767D">
        <w:rPr>
          <w:rFonts w:ascii="Avenir Book" w:hAnsi="Avenir Book" w:cs="Times New Roman"/>
          <w:i/>
          <w:color w:val="000000"/>
          <w:sz w:val="22"/>
          <w:szCs w:val="22"/>
        </w:rPr>
        <w:t xml:space="preserve">Key Stage 1 </w:t>
      </w:r>
      <w:r w:rsidRPr="00E7767D">
        <w:rPr>
          <w:rFonts w:ascii="MS Mincho" w:eastAsia="MS Mincho" w:hAnsi="MS Mincho" w:cs="MS Mincho" w:hint="eastAsia"/>
          <w:i/>
          <w:color w:val="000000"/>
          <w:sz w:val="22"/>
          <w:szCs w:val="22"/>
        </w:rPr>
        <w:t> </w:t>
      </w:r>
    </w:p>
    <w:p w14:paraId="60617DA9" w14:textId="77C410CE" w:rsidR="00E7767D" w:rsidRPr="00E7767D" w:rsidRDefault="00E7767D" w:rsidP="00E7767D">
      <w:pPr>
        <w:widowControl w:val="0"/>
        <w:tabs>
          <w:tab w:val="left" w:pos="220"/>
          <w:tab w:val="left" w:pos="720"/>
        </w:tabs>
        <w:autoSpaceDE w:val="0"/>
        <w:autoSpaceDN w:val="0"/>
        <w:adjustRightInd w:val="0"/>
        <w:rPr>
          <w:rFonts w:ascii="Avenir Book" w:hAnsi="Avenir Book" w:cs="Times New Roman"/>
          <w:color w:val="000000"/>
          <w:sz w:val="22"/>
          <w:szCs w:val="22"/>
        </w:rPr>
      </w:pPr>
      <w:r w:rsidRPr="00E7767D">
        <w:rPr>
          <w:rFonts w:ascii="Avenir Book" w:hAnsi="Avenir Book" w:cs="Times New Roman"/>
          <w:color w:val="000000"/>
          <w:sz w:val="22"/>
          <w:szCs w:val="22"/>
        </w:rPr>
        <w:t>1.</w:t>
      </w:r>
      <w:r w:rsidRPr="00E7767D">
        <w:rPr>
          <w:rFonts w:ascii="Avenir Book" w:hAnsi="Avenir Book" w:cs="Times New Roman"/>
          <w:color w:val="000000"/>
          <w:sz w:val="22"/>
          <w:szCs w:val="22"/>
        </w:rPr>
        <w:tab/>
        <w:t>b) that animals including humans, move, feed, grow, use their senses and</w:t>
      </w:r>
      <w:r w:rsidRPr="00E7767D">
        <w:rPr>
          <w:rFonts w:ascii="MS Mincho" w:eastAsia="MS Mincho" w:hAnsi="MS Mincho" w:cs="MS Mincho" w:hint="eastAsia"/>
          <w:color w:val="000000"/>
          <w:sz w:val="22"/>
          <w:szCs w:val="22"/>
        </w:rPr>
        <w:t> </w:t>
      </w:r>
      <w:r w:rsidRPr="00E7767D">
        <w:rPr>
          <w:rFonts w:ascii="Avenir Book" w:hAnsi="Avenir Book" w:cs="Times New Roman"/>
          <w:color w:val="000000"/>
          <w:sz w:val="22"/>
          <w:szCs w:val="22"/>
        </w:rPr>
        <w:t xml:space="preserve">reproduce </w:t>
      </w:r>
    </w:p>
    <w:p w14:paraId="171E9377" w14:textId="77777777" w:rsidR="00E7767D" w:rsidRPr="00E7767D" w:rsidRDefault="00E7767D" w:rsidP="00E7767D">
      <w:pPr>
        <w:widowControl w:val="0"/>
        <w:tabs>
          <w:tab w:val="left" w:pos="220"/>
          <w:tab w:val="left" w:pos="720"/>
        </w:tabs>
        <w:autoSpaceDE w:val="0"/>
        <w:autoSpaceDN w:val="0"/>
        <w:adjustRightInd w:val="0"/>
        <w:rPr>
          <w:rFonts w:ascii="Avenir Book" w:hAnsi="Avenir Book" w:cs="Times New Roman"/>
          <w:color w:val="000000"/>
          <w:sz w:val="22"/>
          <w:szCs w:val="22"/>
        </w:rPr>
      </w:pPr>
      <w:r w:rsidRPr="00E7767D">
        <w:rPr>
          <w:rFonts w:ascii="Avenir Book" w:hAnsi="Avenir Book" w:cs="Times New Roman"/>
          <w:color w:val="000000"/>
          <w:sz w:val="22"/>
          <w:szCs w:val="22"/>
        </w:rPr>
        <w:t>2.</w:t>
      </w:r>
      <w:r w:rsidRPr="00E7767D">
        <w:rPr>
          <w:rFonts w:ascii="Avenir Book" w:hAnsi="Avenir Book" w:cs="Times New Roman"/>
          <w:color w:val="000000"/>
          <w:sz w:val="22"/>
          <w:szCs w:val="22"/>
        </w:rPr>
        <w:tab/>
        <w:t xml:space="preserve">a) to recognise and compare the main external parts of the bodies of humans </w:t>
      </w:r>
      <w:r w:rsidRPr="00E7767D">
        <w:rPr>
          <w:rFonts w:ascii="MS Mincho" w:eastAsia="MS Mincho" w:hAnsi="MS Mincho" w:cs="MS Mincho" w:hint="eastAsia"/>
          <w:color w:val="000000"/>
          <w:sz w:val="22"/>
          <w:szCs w:val="22"/>
        </w:rPr>
        <w:t> </w:t>
      </w:r>
    </w:p>
    <w:p w14:paraId="0B0BF242" w14:textId="37C5B21C" w:rsidR="00E7767D" w:rsidRPr="00E7767D" w:rsidRDefault="00E7767D" w:rsidP="00E7767D">
      <w:pPr>
        <w:widowControl w:val="0"/>
        <w:tabs>
          <w:tab w:val="left" w:pos="220"/>
          <w:tab w:val="left" w:pos="720"/>
        </w:tabs>
        <w:autoSpaceDE w:val="0"/>
        <w:autoSpaceDN w:val="0"/>
        <w:adjustRightInd w:val="0"/>
        <w:rPr>
          <w:rFonts w:ascii="Avenir Book" w:hAnsi="Avenir Book" w:cs="Times New Roman"/>
          <w:color w:val="000000"/>
          <w:sz w:val="22"/>
          <w:szCs w:val="22"/>
        </w:rPr>
      </w:pPr>
      <w:r w:rsidRPr="00E7767D">
        <w:rPr>
          <w:rFonts w:ascii="Avenir Book" w:hAnsi="Avenir Book" w:cs="Times New Roman"/>
          <w:color w:val="000000"/>
          <w:sz w:val="22"/>
          <w:szCs w:val="22"/>
        </w:rPr>
        <w:t xml:space="preserve">   </w:t>
      </w:r>
      <w:r>
        <w:rPr>
          <w:rFonts w:ascii="Avenir Book" w:hAnsi="Avenir Book" w:cs="Times New Roman"/>
          <w:color w:val="000000"/>
          <w:sz w:val="22"/>
          <w:szCs w:val="22"/>
        </w:rPr>
        <w:t xml:space="preserve"> </w:t>
      </w:r>
      <w:r w:rsidRPr="00E7767D">
        <w:rPr>
          <w:rFonts w:ascii="Avenir Book" w:hAnsi="Avenir Book" w:cs="Times New Roman"/>
          <w:color w:val="000000"/>
          <w:sz w:val="22"/>
          <w:szCs w:val="22"/>
        </w:rPr>
        <w:t xml:space="preserve">f) that humans and animals can produce offspring and these grow into adults </w:t>
      </w:r>
    </w:p>
    <w:p w14:paraId="64598007" w14:textId="28D15FF1" w:rsidR="00E7767D" w:rsidRDefault="00E7767D" w:rsidP="00E7767D">
      <w:pPr>
        <w:widowControl w:val="0"/>
        <w:autoSpaceDE w:val="0"/>
        <w:autoSpaceDN w:val="0"/>
        <w:adjustRightInd w:val="0"/>
        <w:rPr>
          <w:rFonts w:ascii="Avenir Book" w:hAnsi="Avenir Book" w:cs="Times New Roman"/>
          <w:color w:val="000000"/>
          <w:sz w:val="22"/>
          <w:szCs w:val="22"/>
        </w:rPr>
      </w:pPr>
      <w:r w:rsidRPr="00E7767D">
        <w:rPr>
          <w:rFonts w:ascii="Avenir Book" w:hAnsi="Avenir Book" w:cs="Times New Roman"/>
          <w:color w:val="000000"/>
          <w:sz w:val="22"/>
          <w:szCs w:val="22"/>
        </w:rPr>
        <w:lastRenderedPageBreak/>
        <w:t xml:space="preserve">4. a) to recognise similarities and differences between themselves and others and treat others with sensitivity </w:t>
      </w:r>
    </w:p>
    <w:p w14:paraId="035A7812" w14:textId="77777777" w:rsidR="00E7767D" w:rsidRPr="00E7767D" w:rsidRDefault="00E7767D" w:rsidP="00E7767D">
      <w:pPr>
        <w:widowControl w:val="0"/>
        <w:autoSpaceDE w:val="0"/>
        <w:autoSpaceDN w:val="0"/>
        <w:adjustRightInd w:val="0"/>
        <w:rPr>
          <w:rFonts w:ascii="Avenir Book" w:hAnsi="Avenir Book" w:cs="Times New Roman"/>
          <w:color w:val="000000"/>
          <w:sz w:val="22"/>
          <w:szCs w:val="22"/>
        </w:rPr>
      </w:pPr>
    </w:p>
    <w:p w14:paraId="58917345" w14:textId="77777777" w:rsidR="00E7767D" w:rsidRPr="00E7767D" w:rsidRDefault="00E7767D" w:rsidP="00E7767D">
      <w:pPr>
        <w:widowControl w:val="0"/>
        <w:autoSpaceDE w:val="0"/>
        <w:autoSpaceDN w:val="0"/>
        <w:adjustRightInd w:val="0"/>
        <w:rPr>
          <w:rFonts w:ascii="Avenir Book" w:hAnsi="Avenir Book" w:cs="Times New Roman"/>
          <w:i/>
          <w:color w:val="000000"/>
          <w:sz w:val="22"/>
          <w:szCs w:val="22"/>
        </w:rPr>
      </w:pPr>
      <w:r w:rsidRPr="00E7767D">
        <w:rPr>
          <w:rFonts w:ascii="Avenir Book" w:hAnsi="Avenir Book" w:cs="Times New Roman"/>
          <w:i/>
          <w:color w:val="000000"/>
          <w:sz w:val="22"/>
          <w:szCs w:val="22"/>
        </w:rPr>
        <w:t xml:space="preserve">Key Stage 2 </w:t>
      </w:r>
    </w:p>
    <w:p w14:paraId="1D016F04" w14:textId="567A31B2" w:rsidR="00E7767D" w:rsidRPr="00E7767D" w:rsidRDefault="00E7767D" w:rsidP="00E7767D">
      <w:pPr>
        <w:widowControl w:val="0"/>
        <w:tabs>
          <w:tab w:val="left" w:pos="220"/>
          <w:tab w:val="left" w:pos="720"/>
        </w:tabs>
        <w:autoSpaceDE w:val="0"/>
        <w:autoSpaceDN w:val="0"/>
        <w:adjustRightInd w:val="0"/>
        <w:rPr>
          <w:rFonts w:ascii="Avenir Book" w:hAnsi="Avenir Book" w:cs="Times New Roman"/>
          <w:color w:val="000000"/>
          <w:sz w:val="22"/>
          <w:szCs w:val="22"/>
        </w:rPr>
      </w:pPr>
      <w:r w:rsidRPr="00E7767D">
        <w:rPr>
          <w:rFonts w:ascii="Avenir Book" w:hAnsi="Avenir Book" w:cs="Times New Roman"/>
          <w:color w:val="000000"/>
          <w:sz w:val="22"/>
          <w:szCs w:val="22"/>
        </w:rPr>
        <w:t>1.</w:t>
      </w:r>
      <w:r w:rsidRPr="00E7767D">
        <w:rPr>
          <w:rFonts w:ascii="Avenir Book" w:hAnsi="Avenir Book" w:cs="Times New Roman"/>
          <w:color w:val="000000"/>
          <w:sz w:val="22"/>
          <w:szCs w:val="22"/>
        </w:rPr>
        <w:tab/>
        <w:t>a) that the life processes common to humans and other animals include</w:t>
      </w:r>
      <w:r>
        <w:rPr>
          <w:rFonts w:ascii="MS Mincho" w:eastAsia="MS Mincho" w:hAnsi="MS Mincho" w:cs="MS Mincho" w:hint="eastAsia"/>
          <w:color w:val="000000"/>
          <w:sz w:val="22"/>
          <w:szCs w:val="22"/>
        </w:rPr>
        <w:t xml:space="preserve"> </w:t>
      </w:r>
      <w:r w:rsidRPr="00E7767D">
        <w:rPr>
          <w:rFonts w:ascii="Avenir Book" w:hAnsi="Avenir Book" w:cs="Times New Roman"/>
          <w:color w:val="000000"/>
          <w:sz w:val="22"/>
          <w:szCs w:val="22"/>
        </w:rPr>
        <w:t xml:space="preserve">nutrition, growth and reproduction </w:t>
      </w:r>
    </w:p>
    <w:p w14:paraId="5B0CAE64" w14:textId="22404F1C" w:rsidR="00E7767D" w:rsidRPr="00E7767D" w:rsidRDefault="00E7767D" w:rsidP="00E7767D">
      <w:pPr>
        <w:rPr>
          <w:rFonts w:ascii="Avenir Book" w:hAnsi="Avenir Book" w:cs="Times New Roman"/>
          <w:color w:val="000000"/>
          <w:sz w:val="22"/>
          <w:szCs w:val="22"/>
        </w:rPr>
      </w:pPr>
      <w:r w:rsidRPr="00E7767D">
        <w:rPr>
          <w:rFonts w:ascii="Avenir Book" w:hAnsi="Avenir Book" w:cs="Times New Roman"/>
          <w:color w:val="000000"/>
          <w:sz w:val="22"/>
          <w:szCs w:val="22"/>
        </w:rPr>
        <w:t>2.</w:t>
      </w:r>
      <w:r>
        <w:rPr>
          <w:rFonts w:ascii="Avenir Book" w:hAnsi="Avenir Book" w:cs="Times New Roman"/>
          <w:color w:val="000000"/>
          <w:sz w:val="22"/>
          <w:szCs w:val="22"/>
        </w:rPr>
        <w:t xml:space="preserve"> </w:t>
      </w:r>
      <w:r w:rsidRPr="00E7767D">
        <w:rPr>
          <w:rFonts w:ascii="Avenir Book" w:hAnsi="Avenir Book" w:cs="Times New Roman"/>
          <w:color w:val="000000"/>
          <w:sz w:val="22"/>
          <w:szCs w:val="22"/>
        </w:rPr>
        <w:t>f) about the main stages of the human life cycle</w:t>
      </w:r>
    </w:p>
    <w:p w14:paraId="108B062D" w14:textId="77777777" w:rsidR="00E7767D" w:rsidRPr="00E7767D" w:rsidRDefault="00E7767D" w:rsidP="00E7767D">
      <w:pPr>
        <w:rPr>
          <w:rFonts w:ascii="Avenir Book" w:hAnsi="Avenir Book" w:cs="Times New Roman"/>
          <w:color w:val="000000"/>
          <w:sz w:val="22"/>
          <w:szCs w:val="22"/>
        </w:rPr>
      </w:pPr>
    </w:p>
    <w:p w14:paraId="4078A9A4" w14:textId="77777777" w:rsidR="00E7767D" w:rsidRPr="00E7767D" w:rsidRDefault="00E7767D" w:rsidP="00E7767D">
      <w:pPr>
        <w:rPr>
          <w:rFonts w:ascii="Avenir Book" w:hAnsi="Avenir Book" w:cs="Times New Roman"/>
          <w:b/>
          <w:sz w:val="22"/>
          <w:szCs w:val="22"/>
        </w:rPr>
      </w:pPr>
      <w:r w:rsidRPr="00E7767D">
        <w:rPr>
          <w:rFonts w:ascii="Avenir Book" w:hAnsi="Avenir Book" w:cs="Times New Roman"/>
          <w:color w:val="000000"/>
          <w:sz w:val="22"/>
          <w:szCs w:val="22"/>
        </w:rPr>
        <w:t xml:space="preserve">In addition, pupils will learn age – appropriate sex education to prepare them for adolescence. This will be tailored to the physical and emotional maturity of the pupils and so will not have a set age/year group in this policy. Sex education is taught within the context of relationships. </w:t>
      </w:r>
    </w:p>
    <w:p w14:paraId="7010C261" w14:textId="77777777" w:rsidR="00E7767D" w:rsidRPr="00E7767D" w:rsidRDefault="00E7767D" w:rsidP="00E7767D">
      <w:pPr>
        <w:rPr>
          <w:rFonts w:ascii="Avenir Book" w:hAnsi="Avenir Book"/>
          <w:sz w:val="22"/>
          <w:szCs w:val="22"/>
        </w:rPr>
      </w:pPr>
    </w:p>
    <w:p w14:paraId="4DFE0038"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Parent/Carer Roles</w:t>
      </w:r>
    </w:p>
    <w:p w14:paraId="245B3D49" w14:textId="187E692E" w:rsidR="00E7767D" w:rsidRPr="00E7767D" w:rsidRDefault="00E7767D" w:rsidP="00E7767D">
      <w:pPr>
        <w:rPr>
          <w:rFonts w:ascii="Avenir Book" w:hAnsi="Avenir Book"/>
          <w:sz w:val="22"/>
          <w:szCs w:val="22"/>
        </w:rPr>
      </w:pPr>
      <w:r w:rsidRPr="00E7767D">
        <w:rPr>
          <w:rFonts w:ascii="Avenir Book" w:hAnsi="Avenir Book"/>
          <w:sz w:val="22"/>
          <w:szCs w:val="22"/>
        </w:rPr>
        <w:t xml:space="preserve">Parents and Carers are the main educators for children learning about relationships and sex. </w:t>
      </w: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 provides RSE to support parents and carers in their responsibility. Parents and carers have the right to withdraw their children from the aspects of sex education that is not covered by the Science curriculum</w:t>
      </w:r>
      <w:r w:rsidR="00C05EF4">
        <w:rPr>
          <w:rFonts w:ascii="Avenir Book" w:hAnsi="Avenir Book"/>
          <w:sz w:val="22"/>
          <w:szCs w:val="22"/>
        </w:rPr>
        <w:t xml:space="preserve">. We do encourage all children to take part, and where a parent seeks to withdraw their child, a </w:t>
      </w:r>
      <w:proofErr w:type="gramStart"/>
      <w:r w:rsidR="00C05EF4">
        <w:rPr>
          <w:rFonts w:ascii="Avenir Book" w:hAnsi="Avenir Book"/>
          <w:sz w:val="22"/>
          <w:szCs w:val="22"/>
        </w:rPr>
        <w:t>face to face</w:t>
      </w:r>
      <w:proofErr w:type="gramEnd"/>
      <w:r w:rsidR="00C05EF4">
        <w:rPr>
          <w:rFonts w:ascii="Avenir Book" w:hAnsi="Avenir Book"/>
          <w:sz w:val="22"/>
          <w:szCs w:val="22"/>
        </w:rPr>
        <w:t xml:space="preserve"> discussion should be held in order to explain any misconceptions or concerns the parent may have</w:t>
      </w:r>
      <w:r w:rsidRPr="00E7767D">
        <w:rPr>
          <w:rFonts w:ascii="Avenir Book" w:hAnsi="Avenir Book"/>
          <w:sz w:val="22"/>
          <w:szCs w:val="22"/>
        </w:rPr>
        <w:t xml:space="preserve">. </w:t>
      </w:r>
    </w:p>
    <w:p w14:paraId="5B4AE44C" w14:textId="77777777" w:rsidR="00E7767D" w:rsidRPr="00E7767D" w:rsidRDefault="00E7767D" w:rsidP="00E7767D">
      <w:pPr>
        <w:rPr>
          <w:rFonts w:ascii="Avenir Book" w:hAnsi="Avenir Book"/>
          <w:sz w:val="22"/>
          <w:szCs w:val="22"/>
        </w:rPr>
      </w:pPr>
    </w:p>
    <w:p w14:paraId="63251C16"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Relationships Curriculum</w:t>
      </w:r>
    </w:p>
    <w:p w14:paraId="21B36816" w14:textId="77777777" w:rsidR="00E7767D" w:rsidRPr="00E7767D" w:rsidRDefault="00E7767D" w:rsidP="00E7767D">
      <w:pPr>
        <w:rPr>
          <w:rFonts w:ascii="Avenir Book" w:hAnsi="Avenir Book"/>
          <w:sz w:val="22"/>
          <w:szCs w:val="22"/>
        </w:rPr>
      </w:pPr>
      <w:r w:rsidRPr="00E7767D">
        <w:rPr>
          <w:rFonts w:ascii="Avenir Book" w:hAnsi="Avenir Book"/>
          <w:sz w:val="22"/>
          <w:szCs w:val="22"/>
        </w:rPr>
        <w:t>Between Reception and Year 6, pupils will be taught the following:</w:t>
      </w:r>
    </w:p>
    <w:p w14:paraId="7AACE3A3" w14:textId="77777777" w:rsidR="00E7767D" w:rsidRPr="00E7767D" w:rsidRDefault="00E7767D" w:rsidP="00E7767D">
      <w:pPr>
        <w:rPr>
          <w:rFonts w:ascii="Avenir Book" w:hAnsi="Avenir Book"/>
          <w:sz w:val="22"/>
          <w:szCs w:val="22"/>
        </w:rPr>
      </w:pPr>
    </w:p>
    <w:p w14:paraId="55A5E7A3"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Families and people who care for me:</w:t>
      </w:r>
    </w:p>
    <w:p w14:paraId="58B44921" w14:textId="77777777" w:rsidR="00E7767D" w:rsidRPr="00E7767D" w:rsidRDefault="00E7767D" w:rsidP="00E7767D">
      <w:pPr>
        <w:rPr>
          <w:rFonts w:ascii="Avenir Book" w:hAnsi="Avenir Book"/>
          <w:b/>
          <w:sz w:val="22"/>
          <w:szCs w:val="22"/>
        </w:rPr>
      </w:pPr>
      <w:r w:rsidRPr="00E7767D">
        <w:rPr>
          <w:rFonts w:ascii="Avenir Book" w:hAnsi="Avenir Book" w:cs="Arial"/>
          <w:sz w:val="22"/>
          <w:szCs w:val="22"/>
        </w:rPr>
        <w:t xml:space="preserve">Pupils should know </w:t>
      </w:r>
    </w:p>
    <w:p w14:paraId="17666CEE"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that families are important for children growing up because they can give love, security and stability. </w:t>
      </w:r>
    </w:p>
    <w:p w14:paraId="4F6D9631"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the characteristics of healthy family life, commitment to each other, including in times of difficulty, protection and care for children and other family members, the importance of spending time together and sharing each other’s lives. </w:t>
      </w:r>
    </w:p>
    <w:p w14:paraId="3A27A454"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that others’ families, either in school or in the wider world, sometimes look different from their family, but that they should respect those differences and know that other children’s families are also </w:t>
      </w:r>
      <w:proofErr w:type="spellStart"/>
      <w:r w:rsidRPr="00E7767D">
        <w:rPr>
          <w:rFonts w:ascii="Avenir Book" w:hAnsi="Avenir Book" w:cs="Arial"/>
          <w:sz w:val="22"/>
          <w:szCs w:val="22"/>
        </w:rPr>
        <w:t>characterised</w:t>
      </w:r>
      <w:proofErr w:type="spellEnd"/>
      <w:r w:rsidRPr="00E7767D">
        <w:rPr>
          <w:rFonts w:ascii="Avenir Book" w:hAnsi="Avenir Book" w:cs="Arial"/>
          <w:sz w:val="22"/>
          <w:szCs w:val="22"/>
        </w:rPr>
        <w:t xml:space="preserve"> by love and care for them. </w:t>
      </w:r>
    </w:p>
    <w:p w14:paraId="1DD7EBC8"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that stable, caring relationships, which may be of different types, are at the heart of happy families, and are important for children’s security as they grow up. </w:t>
      </w:r>
    </w:p>
    <w:p w14:paraId="7F7D1325"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that marriage and civil partnership represents a formal and legally </w:t>
      </w:r>
      <w:proofErr w:type="spellStart"/>
      <w:r w:rsidRPr="00E7767D">
        <w:rPr>
          <w:rFonts w:ascii="Avenir Book" w:hAnsi="Avenir Book" w:cs="Arial"/>
          <w:sz w:val="22"/>
          <w:szCs w:val="22"/>
        </w:rPr>
        <w:t>recognised</w:t>
      </w:r>
      <w:proofErr w:type="spellEnd"/>
      <w:r w:rsidRPr="00E7767D">
        <w:rPr>
          <w:rFonts w:ascii="Avenir Book" w:hAnsi="Avenir Book" w:cs="Arial"/>
          <w:sz w:val="22"/>
          <w:szCs w:val="22"/>
        </w:rPr>
        <w:t xml:space="preserve"> commitment of two people to each other, which is intended to be lifelong. </w:t>
      </w:r>
    </w:p>
    <w:p w14:paraId="7C547B2F" w14:textId="77777777" w:rsidR="00E7767D" w:rsidRPr="00E7767D" w:rsidRDefault="00E7767D" w:rsidP="00E7767D">
      <w:pPr>
        <w:pStyle w:val="ListParagraph"/>
        <w:numPr>
          <w:ilvl w:val="0"/>
          <w:numId w:val="2"/>
        </w:numPr>
        <w:rPr>
          <w:rFonts w:ascii="Avenir Book" w:hAnsi="Avenir Book"/>
          <w:b/>
          <w:sz w:val="22"/>
          <w:szCs w:val="22"/>
        </w:rPr>
      </w:pPr>
      <w:r w:rsidRPr="00E7767D">
        <w:rPr>
          <w:rFonts w:ascii="Avenir Book" w:hAnsi="Avenir Book" w:cs="Arial"/>
          <w:sz w:val="22"/>
          <w:szCs w:val="22"/>
        </w:rPr>
        <w:t xml:space="preserve">how to </w:t>
      </w:r>
      <w:proofErr w:type="spellStart"/>
      <w:r w:rsidRPr="00E7767D">
        <w:rPr>
          <w:rFonts w:ascii="Avenir Book" w:hAnsi="Avenir Book" w:cs="Arial"/>
          <w:sz w:val="22"/>
          <w:szCs w:val="22"/>
        </w:rPr>
        <w:t>recognise</w:t>
      </w:r>
      <w:proofErr w:type="spellEnd"/>
      <w:r w:rsidRPr="00E7767D">
        <w:rPr>
          <w:rFonts w:ascii="Avenir Book" w:hAnsi="Avenir Book" w:cs="Arial"/>
          <w:sz w:val="22"/>
          <w:szCs w:val="22"/>
        </w:rPr>
        <w:t xml:space="preserve"> if family relationships are making them feel unhappy or unsafe, and how to seek help or advice from others if needed. </w:t>
      </w:r>
    </w:p>
    <w:p w14:paraId="5006A6F2" w14:textId="77777777" w:rsidR="00E7767D" w:rsidRPr="00E7767D" w:rsidRDefault="00E7767D" w:rsidP="00E7767D">
      <w:pPr>
        <w:rPr>
          <w:rFonts w:ascii="Avenir Book" w:hAnsi="Avenir Book"/>
          <w:b/>
          <w:sz w:val="22"/>
          <w:szCs w:val="22"/>
        </w:rPr>
      </w:pPr>
    </w:p>
    <w:p w14:paraId="2A3F68E8" w14:textId="77777777" w:rsidR="00E7767D" w:rsidRPr="00E7767D" w:rsidRDefault="00E7767D" w:rsidP="00E7767D">
      <w:pPr>
        <w:rPr>
          <w:rFonts w:ascii="Avenir Book" w:hAnsi="Avenir Book"/>
          <w:b/>
          <w:sz w:val="22"/>
          <w:szCs w:val="22"/>
        </w:rPr>
      </w:pPr>
      <w:r w:rsidRPr="00E7767D">
        <w:rPr>
          <w:rFonts w:ascii="Avenir Book" w:hAnsi="Avenir Book"/>
          <w:b/>
          <w:sz w:val="22"/>
          <w:szCs w:val="22"/>
        </w:rPr>
        <w:t>Caring Friendships</w:t>
      </w:r>
    </w:p>
    <w:p w14:paraId="5DA861B3" w14:textId="77777777" w:rsidR="00E7767D" w:rsidRPr="00E7767D" w:rsidRDefault="00E7767D" w:rsidP="00E7767D">
      <w:pPr>
        <w:rPr>
          <w:rFonts w:ascii="Avenir Book" w:hAnsi="Avenir Book" w:cs="Arial"/>
          <w:sz w:val="22"/>
          <w:szCs w:val="22"/>
        </w:rPr>
      </w:pPr>
      <w:r w:rsidRPr="00E7767D">
        <w:rPr>
          <w:rFonts w:ascii="Avenir Book" w:hAnsi="Avenir Book" w:cs="Arial"/>
          <w:sz w:val="22"/>
          <w:szCs w:val="22"/>
        </w:rPr>
        <w:t>Pupils should know:</w:t>
      </w:r>
    </w:p>
    <w:p w14:paraId="1FB8EC91" w14:textId="77777777" w:rsidR="00E7767D" w:rsidRPr="00E7767D" w:rsidRDefault="00E7767D" w:rsidP="00E7767D">
      <w:pPr>
        <w:pStyle w:val="ListParagraph"/>
        <w:numPr>
          <w:ilvl w:val="0"/>
          <w:numId w:val="1"/>
        </w:numPr>
        <w:rPr>
          <w:rFonts w:ascii="Avenir Book" w:hAnsi="Avenir Book"/>
          <w:b/>
          <w:sz w:val="22"/>
          <w:szCs w:val="22"/>
        </w:rPr>
      </w:pPr>
      <w:r w:rsidRPr="00E7767D">
        <w:rPr>
          <w:rFonts w:ascii="Avenir Book" w:hAnsi="Avenir Book" w:cs="Arial"/>
          <w:sz w:val="22"/>
          <w:szCs w:val="22"/>
        </w:rPr>
        <w:t xml:space="preserve">how important friendships are in making us feel happy and secure, and how people choose and make friends. </w:t>
      </w:r>
    </w:p>
    <w:p w14:paraId="145836AB" w14:textId="77777777" w:rsidR="00E7767D" w:rsidRPr="00E7767D" w:rsidRDefault="00E7767D" w:rsidP="00E7767D">
      <w:pPr>
        <w:pStyle w:val="ListParagraph"/>
        <w:numPr>
          <w:ilvl w:val="0"/>
          <w:numId w:val="1"/>
        </w:numPr>
        <w:rPr>
          <w:rFonts w:ascii="Avenir Book" w:hAnsi="Avenir Book"/>
          <w:b/>
          <w:sz w:val="22"/>
          <w:szCs w:val="22"/>
        </w:rPr>
      </w:pPr>
      <w:r w:rsidRPr="00E7767D">
        <w:rPr>
          <w:rFonts w:ascii="Avenir Book" w:hAnsi="Avenir Book" w:cs="Arial"/>
          <w:sz w:val="22"/>
          <w:szCs w:val="22"/>
        </w:rPr>
        <w:lastRenderedPageBreak/>
        <w:t xml:space="preserve">the characteristics of friendships, including mutual respect, truthfulness, trustworthiness, loyalty, trust, sharing interests and experiences and support with problems and difficulties. </w:t>
      </w:r>
    </w:p>
    <w:p w14:paraId="1735F63F" w14:textId="77777777" w:rsidR="00E7767D" w:rsidRPr="00E7767D" w:rsidRDefault="00E7767D" w:rsidP="00E7767D">
      <w:pPr>
        <w:pStyle w:val="ListParagraph"/>
        <w:numPr>
          <w:ilvl w:val="0"/>
          <w:numId w:val="1"/>
        </w:numPr>
        <w:rPr>
          <w:rFonts w:ascii="Avenir Book" w:hAnsi="Avenir Book"/>
          <w:b/>
          <w:sz w:val="22"/>
          <w:szCs w:val="22"/>
        </w:rPr>
      </w:pPr>
      <w:r w:rsidRPr="00E7767D">
        <w:rPr>
          <w:rFonts w:ascii="Avenir Book" w:hAnsi="Avenir Book" w:cs="Arial"/>
          <w:sz w:val="22"/>
          <w:szCs w:val="22"/>
        </w:rPr>
        <w:t>that healthy friendships are positive and welcoming towards others, and do not make others feel lonely or excluded.</w:t>
      </w:r>
    </w:p>
    <w:p w14:paraId="0C34843D" w14:textId="77777777" w:rsidR="00E7767D" w:rsidRPr="00E7767D" w:rsidRDefault="00E7767D" w:rsidP="00E7767D">
      <w:pPr>
        <w:pStyle w:val="ListParagraph"/>
        <w:numPr>
          <w:ilvl w:val="0"/>
          <w:numId w:val="1"/>
        </w:numPr>
        <w:rPr>
          <w:rFonts w:ascii="Avenir Book" w:hAnsi="Avenir Book"/>
          <w:b/>
          <w:sz w:val="22"/>
          <w:szCs w:val="22"/>
        </w:rPr>
      </w:pPr>
      <w:r w:rsidRPr="00E7767D">
        <w:rPr>
          <w:rFonts w:ascii="Avenir Book" w:hAnsi="Avenir Book" w:cs="Arial"/>
          <w:sz w:val="22"/>
          <w:szCs w:val="22"/>
        </w:rPr>
        <w:t>that most friendships have ups and downs, and that these can often be worked through so that the friendship is repaired or even strengthened, and that resorting to violence is never right.</w:t>
      </w:r>
    </w:p>
    <w:p w14:paraId="55C1D839" w14:textId="77777777" w:rsidR="00E7767D" w:rsidRPr="00E7767D" w:rsidRDefault="00E7767D" w:rsidP="00E7767D">
      <w:pPr>
        <w:pStyle w:val="ListParagraph"/>
        <w:numPr>
          <w:ilvl w:val="0"/>
          <w:numId w:val="1"/>
        </w:numPr>
        <w:rPr>
          <w:rFonts w:ascii="Avenir Book" w:hAnsi="Avenir Book"/>
          <w:b/>
          <w:sz w:val="22"/>
          <w:szCs w:val="22"/>
        </w:rPr>
      </w:pPr>
      <w:r w:rsidRPr="00E7767D">
        <w:rPr>
          <w:rFonts w:ascii="Avenir Book" w:hAnsi="Avenir Book" w:cs="Arial"/>
          <w:sz w:val="22"/>
          <w:szCs w:val="22"/>
        </w:rPr>
        <w:t xml:space="preserve">how to </w:t>
      </w:r>
      <w:proofErr w:type="spellStart"/>
      <w:r w:rsidRPr="00E7767D">
        <w:rPr>
          <w:rFonts w:ascii="Avenir Book" w:hAnsi="Avenir Book" w:cs="Arial"/>
          <w:sz w:val="22"/>
          <w:szCs w:val="22"/>
        </w:rPr>
        <w:t>recognise</w:t>
      </w:r>
      <w:proofErr w:type="spellEnd"/>
      <w:r w:rsidRPr="00E7767D">
        <w:rPr>
          <w:rFonts w:ascii="Avenir Book" w:hAnsi="Avenir Book" w:cs="Arial"/>
          <w:sz w:val="22"/>
          <w:szCs w:val="22"/>
        </w:rPr>
        <w:t xml:space="preserve"> who to trust and who not to trust, how to judge when a friendship is making them feel unhappy or uncomfortable, how to manage these situations and how to seek help or advice from others, if needed. </w:t>
      </w:r>
    </w:p>
    <w:p w14:paraId="0890E82A" w14:textId="77777777" w:rsidR="00E7767D" w:rsidRPr="00E7767D" w:rsidRDefault="00E7767D" w:rsidP="00E7767D">
      <w:pPr>
        <w:tabs>
          <w:tab w:val="left" w:pos="926"/>
        </w:tabs>
        <w:rPr>
          <w:rFonts w:ascii="Avenir Book" w:hAnsi="Avenir Book"/>
          <w:b/>
          <w:sz w:val="22"/>
          <w:szCs w:val="22"/>
        </w:rPr>
      </w:pPr>
    </w:p>
    <w:p w14:paraId="3A27447D"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Respectful Relationships</w:t>
      </w:r>
    </w:p>
    <w:p w14:paraId="0F7B2FDA" w14:textId="77777777" w:rsidR="00E7767D" w:rsidRPr="00E7767D" w:rsidRDefault="00E7767D" w:rsidP="00E7767D">
      <w:pPr>
        <w:tabs>
          <w:tab w:val="left" w:pos="926"/>
        </w:tabs>
        <w:rPr>
          <w:rFonts w:ascii="Avenir Book" w:hAnsi="Avenir Book" w:cs="Arial"/>
          <w:sz w:val="22"/>
          <w:szCs w:val="22"/>
        </w:rPr>
      </w:pPr>
      <w:r w:rsidRPr="00E7767D">
        <w:rPr>
          <w:rFonts w:ascii="Avenir Book" w:hAnsi="Avenir Book" w:cs="Arial"/>
          <w:sz w:val="22"/>
          <w:szCs w:val="22"/>
        </w:rPr>
        <w:t xml:space="preserve">Pupils should know </w:t>
      </w:r>
    </w:p>
    <w:p w14:paraId="03E779C4"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the importance of respecting others, even when they are very different from them (for example, physically, in character, personality or backgrounds), or make different choices or have different preferences or beliefs. </w:t>
      </w:r>
    </w:p>
    <w:p w14:paraId="62371730"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the conventions of courtesy and manners. </w:t>
      </w:r>
    </w:p>
    <w:p w14:paraId="7681751C"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the importance of self-respect and how this links to their own happiness. </w:t>
      </w:r>
    </w:p>
    <w:p w14:paraId="5F76A9DB"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that in school and in wider society they can expect to be treated with respect by others, and that in turn they should show due respect to others, including those in positions of authority. </w:t>
      </w:r>
    </w:p>
    <w:p w14:paraId="665F2BF8"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about different types of bullying (including cyberbullying), the impact of bullying, responsibilities of bystanders (primarily reporting bullying to an adult) and how to get help. </w:t>
      </w:r>
    </w:p>
    <w:p w14:paraId="6C26BB22" w14:textId="77777777"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what a stereotype is, and how stereotypes can be unfair, negative or destructive. </w:t>
      </w:r>
    </w:p>
    <w:p w14:paraId="268D0B40" w14:textId="618AF739" w:rsidR="00E7767D" w:rsidRPr="00E7767D" w:rsidRDefault="00E7767D" w:rsidP="00E7767D">
      <w:pPr>
        <w:pStyle w:val="ListParagraph"/>
        <w:numPr>
          <w:ilvl w:val="0"/>
          <w:numId w:val="3"/>
        </w:numPr>
        <w:tabs>
          <w:tab w:val="left" w:pos="926"/>
        </w:tabs>
        <w:rPr>
          <w:rFonts w:ascii="Avenir Book" w:hAnsi="Avenir Book"/>
          <w:b/>
          <w:sz w:val="22"/>
          <w:szCs w:val="22"/>
        </w:rPr>
      </w:pPr>
      <w:r w:rsidRPr="00E7767D">
        <w:rPr>
          <w:rFonts w:ascii="Avenir Book" w:hAnsi="Avenir Book" w:cs="Arial"/>
          <w:sz w:val="22"/>
          <w:szCs w:val="22"/>
        </w:rPr>
        <w:t xml:space="preserve">the importance of permission-seeking and giving in relationships with friends, peers and adults. </w:t>
      </w:r>
    </w:p>
    <w:p w14:paraId="0BF56AD9" w14:textId="77777777" w:rsidR="00E7767D" w:rsidRPr="00E7767D" w:rsidRDefault="00E7767D" w:rsidP="00E7767D">
      <w:pPr>
        <w:tabs>
          <w:tab w:val="left" w:pos="926"/>
        </w:tabs>
        <w:rPr>
          <w:rFonts w:ascii="Avenir Book" w:hAnsi="Avenir Book"/>
          <w:b/>
          <w:sz w:val="22"/>
          <w:szCs w:val="22"/>
        </w:rPr>
      </w:pPr>
    </w:p>
    <w:p w14:paraId="6110CAE7"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Online relationships</w:t>
      </w:r>
    </w:p>
    <w:p w14:paraId="5C44EDB9" w14:textId="77777777" w:rsidR="00E7767D" w:rsidRPr="00E7767D" w:rsidRDefault="00E7767D" w:rsidP="00E7767D">
      <w:pPr>
        <w:tabs>
          <w:tab w:val="left" w:pos="926"/>
        </w:tabs>
        <w:rPr>
          <w:rFonts w:ascii="Avenir Book" w:hAnsi="Avenir Book" w:cs="Arial"/>
          <w:sz w:val="22"/>
          <w:szCs w:val="22"/>
        </w:rPr>
      </w:pPr>
      <w:r w:rsidRPr="00E7767D">
        <w:rPr>
          <w:rFonts w:ascii="Avenir Book" w:hAnsi="Avenir Book" w:cs="Arial"/>
          <w:sz w:val="22"/>
          <w:szCs w:val="22"/>
        </w:rPr>
        <w:t xml:space="preserve">Pupils should know </w:t>
      </w:r>
    </w:p>
    <w:p w14:paraId="5B60C6A5" w14:textId="77777777" w:rsidR="00E7767D" w:rsidRPr="00E7767D" w:rsidRDefault="00E7767D" w:rsidP="00E7767D">
      <w:pPr>
        <w:pStyle w:val="ListParagraph"/>
        <w:numPr>
          <w:ilvl w:val="0"/>
          <w:numId w:val="4"/>
        </w:numPr>
        <w:tabs>
          <w:tab w:val="left" w:pos="926"/>
        </w:tabs>
        <w:rPr>
          <w:rFonts w:ascii="Avenir Book" w:hAnsi="Avenir Book"/>
          <w:b/>
          <w:sz w:val="22"/>
          <w:szCs w:val="22"/>
        </w:rPr>
      </w:pPr>
      <w:r w:rsidRPr="00E7767D">
        <w:rPr>
          <w:rFonts w:ascii="Avenir Book" w:hAnsi="Avenir Book" w:cs="Arial"/>
          <w:sz w:val="22"/>
          <w:szCs w:val="22"/>
        </w:rPr>
        <w:t xml:space="preserve">that people sometimes behave differently online, including by pretending to be someone they are not. </w:t>
      </w:r>
    </w:p>
    <w:p w14:paraId="2AB18C1F" w14:textId="77777777" w:rsidR="00E7767D" w:rsidRPr="00E7767D" w:rsidRDefault="00E7767D" w:rsidP="00E7767D">
      <w:pPr>
        <w:pStyle w:val="ListParagraph"/>
        <w:numPr>
          <w:ilvl w:val="0"/>
          <w:numId w:val="4"/>
        </w:numPr>
        <w:tabs>
          <w:tab w:val="left" w:pos="926"/>
        </w:tabs>
        <w:rPr>
          <w:rFonts w:ascii="Avenir Book" w:hAnsi="Avenir Book"/>
          <w:b/>
          <w:sz w:val="22"/>
          <w:szCs w:val="22"/>
        </w:rPr>
      </w:pPr>
      <w:r w:rsidRPr="00E7767D">
        <w:rPr>
          <w:rFonts w:ascii="Avenir Book" w:hAnsi="Avenir Book" w:cs="Arial"/>
          <w:sz w:val="22"/>
          <w:szCs w:val="22"/>
        </w:rPr>
        <w:t xml:space="preserve">that the same principles apply to online relationships as to face-to-face relationships, including the importance of respect for others online including when we are anonymous. </w:t>
      </w:r>
    </w:p>
    <w:p w14:paraId="7859557A" w14:textId="77777777" w:rsidR="00E7767D" w:rsidRPr="00E7767D" w:rsidRDefault="00E7767D" w:rsidP="00E7767D">
      <w:pPr>
        <w:pStyle w:val="ListParagraph"/>
        <w:numPr>
          <w:ilvl w:val="0"/>
          <w:numId w:val="4"/>
        </w:numPr>
        <w:tabs>
          <w:tab w:val="left" w:pos="926"/>
        </w:tabs>
        <w:rPr>
          <w:rFonts w:ascii="Avenir Book" w:hAnsi="Avenir Book"/>
          <w:b/>
          <w:sz w:val="22"/>
          <w:szCs w:val="22"/>
        </w:rPr>
      </w:pPr>
      <w:r w:rsidRPr="00E7767D">
        <w:rPr>
          <w:rFonts w:ascii="Avenir Book" w:hAnsi="Avenir Book" w:cs="Arial"/>
          <w:sz w:val="22"/>
          <w:szCs w:val="22"/>
        </w:rPr>
        <w:t xml:space="preserve">the rules and principles for keeping safe online, how to </w:t>
      </w:r>
      <w:proofErr w:type="spellStart"/>
      <w:r w:rsidRPr="00E7767D">
        <w:rPr>
          <w:rFonts w:ascii="Avenir Book" w:hAnsi="Avenir Book" w:cs="Arial"/>
          <w:sz w:val="22"/>
          <w:szCs w:val="22"/>
        </w:rPr>
        <w:t>recognise</w:t>
      </w:r>
      <w:proofErr w:type="spellEnd"/>
      <w:r w:rsidRPr="00E7767D">
        <w:rPr>
          <w:rFonts w:ascii="Avenir Book" w:hAnsi="Avenir Book" w:cs="Arial"/>
          <w:sz w:val="22"/>
          <w:szCs w:val="22"/>
        </w:rPr>
        <w:t xml:space="preserve"> risks, harmful content and contact, and how to report them.</w:t>
      </w:r>
    </w:p>
    <w:p w14:paraId="16312FD2" w14:textId="77777777" w:rsidR="00E7767D" w:rsidRPr="00E7767D" w:rsidRDefault="00E7767D" w:rsidP="00E7767D">
      <w:pPr>
        <w:pStyle w:val="ListParagraph"/>
        <w:numPr>
          <w:ilvl w:val="0"/>
          <w:numId w:val="4"/>
        </w:numPr>
        <w:tabs>
          <w:tab w:val="left" w:pos="926"/>
        </w:tabs>
        <w:rPr>
          <w:rFonts w:ascii="Avenir Book" w:hAnsi="Avenir Book"/>
          <w:b/>
          <w:sz w:val="22"/>
          <w:szCs w:val="22"/>
        </w:rPr>
      </w:pPr>
      <w:r w:rsidRPr="00E7767D">
        <w:rPr>
          <w:rFonts w:ascii="Avenir Book" w:hAnsi="Avenir Book" w:cs="Arial"/>
          <w:sz w:val="22"/>
          <w:szCs w:val="22"/>
        </w:rPr>
        <w:t xml:space="preserve">how to critically consider their online friendships and sources of information including awareness of the risks associated with people they have never met. </w:t>
      </w:r>
    </w:p>
    <w:p w14:paraId="7804408F" w14:textId="77777777" w:rsidR="00E7767D" w:rsidRPr="00E7767D" w:rsidRDefault="00E7767D" w:rsidP="00E7767D">
      <w:pPr>
        <w:pStyle w:val="ListParagraph"/>
        <w:numPr>
          <w:ilvl w:val="0"/>
          <w:numId w:val="4"/>
        </w:numPr>
        <w:tabs>
          <w:tab w:val="left" w:pos="926"/>
        </w:tabs>
        <w:rPr>
          <w:rFonts w:ascii="Avenir Book" w:hAnsi="Avenir Book"/>
          <w:b/>
          <w:sz w:val="22"/>
          <w:szCs w:val="22"/>
        </w:rPr>
      </w:pPr>
      <w:r w:rsidRPr="00E7767D">
        <w:rPr>
          <w:rFonts w:ascii="Avenir Book" w:hAnsi="Avenir Book" w:cs="Arial"/>
          <w:sz w:val="22"/>
          <w:szCs w:val="22"/>
        </w:rPr>
        <w:t xml:space="preserve">how information and data is shared and used online. </w:t>
      </w:r>
    </w:p>
    <w:p w14:paraId="562DB3C5" w14:textId="77777777" w:rsidR="00E7767D" w:rsidRPr="00E7767D" w:rsidRDefault="00E7767D" w:rsidP="00E7767D">
      <w:pPr>
        <w:tabs>
          <w:tab w:val="left" w:pos="926"/>
        </w:tabs>
        <w:rPr>
          <w:rFonts w:ascii="Avenir Book" w:hAnsi="Avenir Book"/>
          <w:b/>
          <w:sz w:val="22"/>
          <w:szCs w:val="22"/>
        </w:rPr>
      </w:pPr>
    </w:p>
    <w:p w14:paraId="3256764B"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Being Safe</w:t>
      </w:r>
    </w:p>
    <w:p w14:paraId="3A04DA09" w14:textId="77777777" w:rsidR="00E7767D" w:rsidRPr="00E7767D" w:rsidRDefault="00E7767D" w:rsidP="00E7767D">
      <w:pPr>
        <w:tabs>
          <w:tab w:val="left" w:pos="926"/>
        </w:tabs>
        <w:rPr>
          <w:rFonts w:ascii="Avenir Book" w:hAnsi="Avenir Book" w:cs="Arial"/>
          <w:sz w:val="22"/>
          <w:szCs w:val="22"/>
        </w:rPr>
      </w:pPr>
      <w:r w:rsidRPr="00E7767D">
        <w:rPr>
          <w:rFonts w:ascii="Avenir Book" w:hAnsi="Avenir Book" w:cs="Arial"/>
          <w:sz w:val="22"/>
          <w:szCs w:val="22"/>
        </w:rPr>
        <w:t xml:space="preserve">Pupils should know </w:t>
      </w:r>
    </w:p>
    <w:p w14:paraId="672D6D59"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t>what sorts of boundaries are appropriate in friendships with peers and others (including in a digital context</w:t>
      </w:r>
      <w:proofErr w:type="gramStart"/>
      <w:r w:rsidRPr="00E7767D">
        <w:rPr>
          <w:rFonts w:ascii="Avenir Book" w:hAnsi="Avenir Book" w:cs="Arial"/>
          <w:sz w:val="22"/>
          <w:szCs w:val="22"/>
        </w:rPr>
        <w:t>).</w:t>
      </w:r>
      <w:proofErr w:type="gramEnd"/>
      <w:r w:rsidRPr="00E7767D">
        <w:rPr>
          <w:rFonts w:ascii="Avenir Book" w:hAnsi="Avenir Book" w:cs="Arial"/>
          <w:sz w:val="22"/>
          <w:szCs w:val="22"/>
        </w:rPr>
        <w:t xml:space="preserve"> </w:t>
      </w:r>
    </w:p>
    <w:p w14:paraId="54C8E69E"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lastRenderedPageBreak/>
        <w:t xml:space="preserve">about the concept of privacy and the implications of it for both children and adults; including that it is not always right to keep secrets if they relate to being safe. </w:t>
      </w:r>
    </w:p>
    <w:p w14:paraId="3A441BD5"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t>that each person’s body belongs to them, and the differences between appropriate and inappropriate or unsafe physical, and other, contact.</w:t>
      </w:r>
    </w:p>
    <w:p w14:paraId="61EC8B73"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t xml:space="preserve">how to respond safely and appropriately to adults they may encounter who they do not know. </w:t>
      </w:r>
    </w:p>
    <w:p w14:paraId="4AAEA925"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t xml:space="preserve">how to ask for advice or help for self and for others, and to keep trying until they are heard, including having the vocabulary and confidence to report concerns or abuse. </w:t>
      </w:r>
    </w:p>
    <w:p w14:paraId="299BDFA3" w14:textId="77777777" w:rsidR="00E7767D" w:rsidRPr="00E7767D" w:rsidRDefault="00E7767D" w:rsidP="00E7767D">
      <w:pPr>
        <w:pStyle w:val="ListParagraph"/>
        <w:numPr>
          <w:ilvl w:val="0"/>
          <w:numId w:val="5"/>
        </w:numPr>
        <w:tabs>
          <w:tab w:val="left" w:pos="926"/>
        </w:tabs>
        <w:rPr>
          <w:rFonts w:ascii="Avenir Book" w:hAnsi="Avenir Book"/>
          <w:b/>
          <w:sz w:val="22"/>
          <w:szCs w:val="22"/>
        </w:rPr>
      </w:pPr>
      <w:r w:rsidRPr="00E7767D">
        <w:rPr>
          <w:rFonts w:ascii="Avenir Book" w:hAnsi="Avenir Book" w:cs="Arial"/>
          <w:sz w:val="22"/>
          <w:szCs w:val="22"/>
        </w:rPr>
        <w:t xml:space="preserve">where to get advice from e.g. family, school and/or other sources. </w:t>
      </w:r>
    </w:p>
    <w:p w14:paraId="5BDF38F8" w14:textId="77777777" w:rsidR="00E7767D" w:rsidRPr="00E7767D" w:rsidRDefault="00E7767D" w:rsidP="00E7767D">
      <w:pPr>
        <w:tabs>
          <w:tab w:val="left" w:pos="926"/>
        </w:tabs>
        <w:rPr>
          <w:rFonts w:ascii="Avenir Book" w:hAnsi="Avenir Book"/>
          <w:b/>
          <w:sz w:val="22"/>
          <w:szCs w:val="22"/>
        </w:rPr>
      </w:pPr>
    </w:p>
    <w:p w14:paraId="1D996A3F"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Learning</w:t>
      </w:r>
    </w:p>
    <w:p w14:paraId="218DB8CC" w14:textId="03A5B4C5" w:rsidR="00E7767D" w:rsidRPr="00E7767D" w:rsidRDefault="00E7767D" w:rsidP="00E7767D">
      <w:pPr>
        <w:tabs>
          <w:tab w:val="left" w:pos="926"/>
        </w:tabs>
        <w:rPr>
          <w:rFonts w:ascii="Avenir Book" w:hAnsi="Avenir Book"/>
          <w:sz w:val="22"/>
          <w:szCs w:val="22"/>
        </w:rPr>
      </w:pP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School’s teaching staff will lead the learning, with support from the DESC if</w:t>
      </w:r>
      <w:r>
        <w:rPr>
          <w:rFonts w:ascii="Avenir Book" w:hAnsi="Avenir Book"/>
          <w:sz w:val="22"/>
          <w:szCs w:val="22"/>
        </w:rPr>
        <w:t xml:space="preserve"> </w:t>
      </w:r>
      <w:r w:rsidRPr="00E7767D">
        <w:rPr>
          <w:rFonts w:ascii="Avenir Book" w:hAnsi="Avenir Book"/>
          <w:sz w:val="22"/>
          <w:szCs w:val="22"/>
        </w:rPr>
        <w:t>required. Learning can take place as stand-alone lessons, as part of a topic, through story</w:t>
      </w:r>
      <w:r>
        <w:rPr>
          <w:rFonts w:ascii="Avenir Book" w:hAnsi="Avenir Book"/>
          <w:sz w:val="22"/>
          <w:szCs w:val="22"/>
        </w:rPr>
        <w:t xml:space="preserve"> </w:t>
      </w:r>
      <w:r w:rsidRPr="00E7767D">
        <w:rPr>
          <w:rFonts w:ascii="Avenir Book" w:hAnsi="Avenir Book"/>
          <w:sz w:val="22"/>
          <w:szCs w:val="22"/>
        </w:rPr>
        <w:t xml:space="preserve">/circle time and through the daily life of the school community.  </w:t>
      </w:r>
    </w:p>
    <w:p w14:paraId="54F72FA4" w14:textId="77777777" w:rsidR="00E7767D" w:rsidRPr="00E7767D" w:rsidRDefault="00E7767D" w:rsidP="00E7767D">
      <w:pPr>
        <w:tabs>
          <w:tab w:val="left" w:pos="926"/>
        </w:tabs>
        <w:rPr>
          <w:rFonts w:ascii="Avenir Book" w:hAnsi="Avenir Book"/>
          <w:sz w:val="22"/>
          <w:szCs w:val="22"/>
        </w:rPr>
      </w:pPr>
    </w:p>
    <w:p w14:paraId="29EB9600"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Teaching Sequence</w:t>
      </w:r>
    </w:p>
    <w:p w14:paraId="4DE6354C"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Teaching staff will be following the Jigsaw PSHE curriculum, which includes the RSE aspect, along with the National Curriculum for Science. </w:t>
      </w:r>
    </w:p>
    <w:p w14:paraId="13978066"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The Jigsaw Programme links closely and easily with the IOM Six Rs Curriculum. </w:t>
      </w:r>
    </w:p>
    <w:p w14:paraId="36259016"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If there is one pupil or a small group who is identified as needing some earlier education on periods or puberty, this can take place after consultation with parents or carers. </w:t>
      </w:r>
    </w:p>
    <w:p w14:paraId="5A157D53"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All correct names for body parts will be taught. </w:t>
      </w:r>
    </w:p>
    <w:p w14:paraId="0575B11F" w14:textId="77777777" w:rsidR="00E7767D" w:rsidRPr="00E7767D" w:rsidRDefault="00E7767D" w:rsidP="00E7767D">
      <w:pPr>
        <w:tabs>
          <w:tab w:val="left" w:pos="926"/>
        </w:tabs>
        <w:rPr>
          <w:rFonts w:ascii="Avenir Book" w:hAnsi="Avenir Book" w:cs="Chalkboard"/>
          <w:b/>
          <w:bCs/>
          <w:color w:val="000000"/>
          <w:sz w:val="22"/>
          <w:szCs w:val="22"/>
        </w:rPr>
      </w:pPr>
    </w:p>
    <w:p w14:paraId="0F18AF2F"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b/>
          <w:sz w:val="22"/>
          <w:szCs w:val="22"/>
        </w:rPr>
        <w:t>Answering tricky questions</w:t>
      </w:r>
    </w:p>
    <w:p w14:paraId="4105450A"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Pupils will often ask their teachers or other adults questions about sex or sexuality which go beyond what is set out for RSE. Children of the same age may be developmentally at different stages, leading to differing types of questions or behaviours. Staff members should take account of those differences (including SEN or disabilities) and consider whether a small group or one-to-one discussion might be more appropriate to answer that question. Staff should refer to SMT if they have any concerns.  </w:t>
      </w:r>
    </w:p>
    <w:p w14:paraId="0236557F"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Pupils whose questions go unanswered may turn to inappropriate sources of information. All questions should be addressed if possible.  </w:t>
      </w:r>
    </w:p>
    <w:p w14:paraId="797A99D6" w14:textId="77777777" w:rsidR="00E7767D" w:rsidRPr="00E7767D" w:rsidRDefault="00E7767D" w:rsidP="00E7767D">
      <w:pPr>
        <w:tabs>
          <w:tab w:val="left" w:pos="926"/>
        </w:tabs>
        <w:rPr>
          <w:rFonts w:ascii="Avenir Book" w:hAnsi="Avenir Book"/>
          <w:sz w:val="22"/>
          <w:szCs w:val="22"/>
        </w:rPr>
      </w:pPr>
    </w:p>
    <w:p w14:paraId="6F6CA97E" w14:textId="3567D805"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LGBTQ</w:t>
      </w:r>
      <w:r w:rsidR="008456AB">
        <w:rPr>
          <w:rFonts w:ascii="Avenir Book" w:hAnsi="Avenir Book"/>
          <w:b/>
          <w:sz w:val="22"/>
          <w:szCs w:val="22"/>
        </w:rPr>
        <w:t>+</w:t>
      </w:r>
    </w:p>
    <w:p w14:paraId="36AF3631"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All teaching on relationships will be LGBTQ-inclusive. Staff will not teach one sort of relationship as preferable over another. Instead they will teach pupils about what makes a healthy relationship. </w:t>
      </w:r>
    </w:p>
    <w:p w14:paraId="7ABED388" w14:textId="77777777" w:rsidR="00E7767D" w:rsidRPr="00E7767D" w:rsidRDefault="00E7767D" w:rsidP="00E7767D">
      <w:pPr>
        <w:tabs>
          <w:tab w:val="left" w:pos="926"/>
        </w:tabs>
        <w:rPr>
          <w:rFonts w:ascii="Avenir Book" w:hAnsi="Avenir Book"/>
          <w:sz w:val="22"/>
          <w:szCs w:val="22"/>
        </w:rPr>
      </w:pPr>
    </w:p>
    <w:p w14:paraId="05C61187"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Monitoring and Impact of the Policy</w:t>
      </w:r>
    </w:p>
    <w:p w14:paraId="1A9B2B1B"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The staff will monitor the impact of the policy on the attitudes and understanding of the pupils. </w:t>
      </w:r>
    </w:p>
    <w:p w14:paraId="4DD17417" w14:textId="77777777" w:rsidR="00E7767D" w:rsidRPr="00E7767D" w:rsidRDefault="00E7767D" w:rsidP="00E7767D">
      <w:pPr>
        <w:tabs>
          <w:tab w:val="left" w:pos="926"/>
        </w:tabs>
        <w:rPr>
          <w:rFonts w:ascii="Avenir Book" w:hAnsi="Avenir Book"/>
          <w:sz w:val="22"/>
          <w:szCs w:val="22"/>
        </w:rPr>
      </w:pPr>
      <w:r w:rsidRPr="00E7767D">
        <w:rPr>
          <w:rFonts w:ascii="Avenir Book" w:hAnsi="Avenir Book"/>
          <w:sz w:val="22"/>
          <w:szCs w:val="22"/>
        </w:rPr>
        <w:t xml:space="preserve">The finding of the process will be shared with Governors. </w:t>
      </w:r>
    </w:p>
    <w:p w14:paraId="775F628E" w14:textId="77777777" w:rsidR="00E7767D" w:rsidRPr="00E7767D" w:rsidRDefault="00E7767D" w:rsidP="00E7767D">
      <w:pPr>
        <w:tabs>
          <w:tab w:val="left" w:pos="926"/>
        </w:tabs>
        <w:rPr>
          <w:rFonts w:ascii="Avenir Book" w:hAnsi="Avenir Book"/>
          <w:sz w:val="22"/>
          <w:szCs w:val="22"/>
        </w:rPr>
      </w:pPr>
    </w:p>
    <w:p w14:paraId="2154D760"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Equal Opportunities</w:t>
      </w:r>
    </w:p>
    <w:p w14:paraId="4ED74608" w14:textId="77777777" w:rsidR="00E7767D" w:rsidRPr="00E7767D" w:rsidRDefault="00E7767D" w:rsidP="00E7767D">
      <w:pPr>
        <w:tabs>
          <w:tab w:val="left" w:pos="926"/>
        </w:tabs>
        <w:rPr>
          <w:rFonts w:ascii="Avenir Book" w:hAnsi="Avenir Book"/>
          <w:sz w:val="22"/>
          <w:szCs w:val="22"/>
        </w:rPr>
      </w:pP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 is committed to an Inclusive policy of equal opportunity for all pupils. All pupils who attend any school are entitled to a Relationships and Sex Education regardless </w:t>
      </w:r>
      <w:r w:rsidRPr="00E7767D">
        <w:rPr>
          <w:rFonts w:ascii="Avenir Book" w:hAnsi="Avenir Book"/>
          <w:sz w:val="22"/>
          <w:szCs w:val="22"/>
        </w:rPr>
        <w:lastRenderedPageBreak/>
        <w:t xml:space="preserve">of age, sex, race, disability, religion or belief, gender reassignment, pregnancy or maternity, marriage or civil partnership, or sexual orientation (collectively known as the protected characteristics). </w:t>
      </w:r>
    </w:p>
    <w:p w14:paraId="33A677AD" w14:textId="77777777" w:rsidR="00E7767D" w:rsidRPr="00E7767D" w:rsidRDefault="00E7767D" w:rsidP="00E7767D">
      <w:pPr>
        <w:tabs>
          <w:tab w:val="left" w:pos="926"/>
        </w:tabs>
        <w:rPr>
          <w:rFonts w:ascii="Avenir Book" w:hAnsi="Avenir Book"/>
          <w:sz w:val="22"/>
          <w:szCs w:val="22"/>
        </w:rPr>
      </w:pPr>
    </w:p>
    <w:p w14:paraId="1449E85D" w14:textId="77777777" w:rsidR="00E7767D" w:rsidRPr="00E7767D" w:rsidRDefault="00E7767D" w:rsidP="00E7767D">
      <w:pPr>
        <w:tabs>
          <w:tab w:val="left" w:pos="926"/>
        </w:tabs>
        <w:rPr>
          <w:rFonts w:ascii="Avenir Book" w:hAnsi="Avenir Book"/>
          <w:sz w:val="22"/>
          <w:szCs w:val="22"/>
        </w:rPr>
      </w:pPr>
      <w:proofErr w:type="spellStart"/>
      <w:r w:rsidRPr="00E7767D">
        <w:rPr>
          <w:rFonts w:ascii="Avenir Book" w:hAnsi="Avenir Book"/>
          <w:sz w:val="22"/>
          <w:szCs w:val="22"/>
        </w:rPr>
        <w:t>Braddan</w:t>
      </w:r>
      <w:proofErr w:type="spellEnd"/>
      <w:r w:rsidRPr="00E7767D">
        <w:rPr>
          <w:rFonts w:ascii="Avenir Book" w:hAnsi="Avenir Book"/>
          <w:sz w:val="22"/>
          <w:szCs w:val="22"/>
        </w:rPr>
        <w:t xml:space="preserve"> School also makes reasonable adjustments to alleviate disadvantage and is mindful of its obligations towards pupils with additional needs under the Education Act.  All lessons are planned with these factors in mind. </w:t>
      </w:r>
    </w:p>
    <w:p w14:paraId="7263FA52" w14:textId="77777777" w:rsidR="00E7767D" w:rsidRPr="00E7767D" w:rsidRDefault="00E7767D" w:rsidP="00E7767D">
      <w:pPr>
        <w:tabs>
          <w:tab w:val="left" w:pos="926"/>
        </w:tabs>
        <w:rPr>
          <w:rFonts w:ascii="Avenir Book" w:hAnsi="Avenir Book"/>
          <w:sz w:val="22"/>
          <w:szCs w:val="22"/>
        </w:rPr>
      </w:pPr>
    </w:p>
    <w:p w14:paraId="00870105" w14:textId="77777777" w:rsidR="00E7767D" w:rsidRPr="00E7767D" w:rsidRDefault="00E7767D" w:rsidP="00E7767D">
      <w:pPr>
        <w:tabs>
          <w:tab w:val="left" w:pos="926"/>
        </w:tabs>
        <w:rPr>
          <w:rFonts w:ascii="Avenir Book" w:hAnsi="Avenir Book"/>
          <w:b/>
          <w:sz w:val="22"/>
          <w:szCs w:val="22"/>
        </w:rPr>
      </w:pPr>
      <w:r w:rsidRPr="00E7767D">
        <w:rPr>
          <w:rFonts w:ascii="Avenir Book" w:hAnsi="Avenir Book"/>
          <w:b/>
          <w:sz w:val="22"/>
          <w:szCs w:val="22"/>
        </w:rPr>
        <w:t>April 2019</w:t>
      </w:r>
    </w:p>
    <w:p w14:paraId="563EDF94" w14:textId="2C0E4FE6" w:rsidR="00E7767D" w:rsidRDefault="00E7767D" w:rsidP="00E7767D">
      <w:pPr>
        <w:tabs>
          <w:tab w:val="left" w:pos="926"/>
        </w:tabs>
        <w:rPr>
          <w:rFonts w:ascii="Avenir Book" w:hAnsi="Avenir Book"/>
          <w:sz w:val="22"/>
          <w:szCs w:val="22"/>
        </w:rPr>
      </w:pPr>
      <w:r w:rsidRPr="00E7767D">
        <w:rPr>
          <w:rFonts w:ascii="Avenir Book" w:hAnsi="Avenir Book"/>
          <w:sz w:val="22"/>
          <w:szCs w:val="22"/>
        </w:rPr>
        <w:t>Next Review Summer term 2020</w:t>
      </w:r>
    </w:p>
    <w:p w14:paraId="3C1C01EC" w14:textId="643A8E09" w:rsidR="008456AB" w:rsidRPr="008456AB" w:rsidRDefault="008456AB" w:rsidP="00E7767D">
      <w:pPr>
        <w:tabs>
          <w:tab w:val="left" w:pos="926"/>
        </w:tabs>
        <w:rPr>
          <w:rFonts w:ascii="Avenir Book" w:hAnsi="Avenir Book"/>
          <w:i/>
          <w:iCs/>
          <w:sz w:val="22"/>
          <w:szCs w:val="22"/>
        </w:rPr>
      </w:pPr>
      <w:r>
        <w:rPr>
          <w:rFonts w:ascii="Avenir Book" w:hAnsi="Avenir Book"/>
          <w:i/>
          <w:iCs/>
          <w:sz w:val="22"/>
          <w:szCs w:val="22"/>
        </w:rPr>
        <w:t>Minor adjustments made Sept 22</w:t>
      </w:r>
    </w:p>
    <w:p w14:paraId="6CA5ECC3" w14:textId="77777777" w:rsidR="00E7767D" w:rsidRDefault="00E7767D"/>
    <w:sectPr w:rsidR="00E7767D" w:rsidSect="00DD42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alkboard">
    <w:panose1 w:val="03050602040202020205"/>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D64"/>
    <w:multiLevelType w:val="hybridMultilevel"/>
    <w:tmpl w:val="8C6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60658"/>
    <w:multiLevelType w:val="hybridMultilevel"/>
    <w:tmpl w:val="00F8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B6AB8"/>
    <w:multiLevelType w:val="hybridMultilevel"/>
    <w:tmpl w:val="AB1C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735C0"/>
    <w:multiLevelType w:val="hybridMultilevel"/>
    <w:tmpl w:val="84D2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60E7C"/>
    <w:multiLevelType w:val="hybridMultilevel"/>
    <w:tmpl w:val="A488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7D"/>
    <w:rsid w:val="008456AB"/>
    <w:rsid w:val="00C05EF4"/>
    <w:rsid w:val="00CA7FB0"/>
    <w:rsid w:val="00DD4230"/>
    <w:rsid w:val="00E51B79"/>
    <w:rsid w:val="00E7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9B0D6D"/>
  <w15:chartTrackingRefBased/>
  <w15:docId w15:val="{20FAEA68-666E-A540-9B81-DBE47E94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6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67D"/>
    <w:rPr>
      <w:rFonts w:ascii="Times New Roman" w:hAnsi="Times New Roman" w:cs="Times New Roman"/>
      <w:sz w:val="18"/>
      <w:szCs w:val="18"/>
    </w:rPr>
  </w:style>
  <w:style w:type="paragraph" w:styleId="ListParagraph">
    <w:name w:val="List Paragraph"/>
    <w:basedOn w:val="Normal"/>
    <w:uiPriority w:val="34"/>
    <w:qFormat/>
    <w:rsid w:val="00E7767D"/>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2019-06-08T09:43:00Z</dcterms:created>
  <dcterms:modified xsi:type="dcterms:W3CDTF">2022-11-23T18:52:00Z</dcterms:modified>
</cp:coreProperties>
</file>